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30555" cy="691515"/>
                  <wp:effectExtent l="0" t="0" r="0" b="0"/>
                  <wp:docPr id="1" name="image1.png" descr="C:\Users\Sotsys-130\Documents\Projects\InvoiceOwl\Invoices\Itemized Invoic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Itemized Invoic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96C63FB"/>
    <w:rsid w:val="30D01247"/>
    <w:rsid w:val="358A6304"/>
    <w:rsid w:val="3EF87EC2"/>
    <w:rsid w:val="440F4757"/>
    <w:rsid w:val="45363993"/>
    <w:rsid w:val="49FE6B75"/>
    <w:rsid w:val="4C282C4B"/>
    <w:rsid w:val="692D1C83"/>
    <w:rsid w:val="6A991D45"/>
    <w:rsid w:val="7CDC4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2022-04-22T05:38:11Z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2250CBD8C1AC4C13BAB6C4B00BD3924F</vt:lpwstr>
  </property>
</Properties>
</file>