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345" w:type="dxa"/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b/>
                <w:bCs/>
                <w:sz w:val="40"/>
                <w:szCs w:val="40"/>
                <w:lang w:val="en-US"/>
              </w:rPr>
            </w:pPr>
            <w:r>
              <w:rPr>
                <w:rFonts w:hint="default"/>
                <w:b/>
                <w:bCs/>
                <w:sz w:val="40"/>
                <w:szCs w:val="40"/>
                <w:rtl w:val="0"/>
                <w:lang w:val="en-US"/>
              </w:rPr>
              <w:t>ESTIMATE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tcW w:w="345" w:type="dxa"/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54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3037840</wp:posOffset>
                  </wp:positionH>
                  <wp:positionV relativeFrom="paragraph">
                    <wp:posOffset>305435</wp:posOffset>
                  </wp:positionV>
                  <wp:extent cx="809625" cy="1028700"/>
                  <wp:effectExtent l="0" t="0" r="0" b="0"/>
                  <wp:wrapNone/>
                  <wp:docPr id="4" name="Picture 4" descr="C:\Users\Sotsys-130\Documents\Projects\InvoiceOwl\Estimates\Electrical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Sotsys-130\Documents\Projects\InvoiceOwl\Estimates\Electrical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tcW w:w="579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tcW w:w="345" w:type="dxa"/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>Estimate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>Estimate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tcW w:w="345" w:type="dxa"/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tcW w:w="345" w:type="dxa"/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345" w:type="dxa"/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tcW w:w="345" w:type="dxa"/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345" w:type="dxa"/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tcW w:w="345" w:type="dxa"/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tcW w:w="345" w:type="dxa"/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tcW w:w="345" w:type="dxa"/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tcW w:w="345" w:type="dxa"/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US"/>
              </w:rPr>
              <w:t>estimate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1427480" cy="275590"/>
                  <wp:effectExtent l="0" t="0" r="0" b="0"/>
                  <wp:docPr id="2" name="image2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80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6B85387"/>
    <w:rsid w:val="2DEE6719"/>
    <w:rsid w:val="32C72EEA"/>
    <w:rsid w:val="3BF902B7"/>
    <w:rsid w:val="46F113DD"/>
    <w:rsid w:val="580A5F6A"/>
    <w:rsid w:val="5C1B6E67"/>
    <w:rsid w:val="6AC71286"/>
    <w:rsid w:val="6BBD0D45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2022-04-05T13:30:30Z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6E6EA1C8DF954BCC8EEF081BD6A87330</vt:lpwstr>
  </property>
</Properties>
</file>